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C4" w:rsidRPr="00065369" w:rsidRDefault="00E64E0F" w:rsidP="00E64E0F">
      <w:pPr>
        <w:jc w:val="center"/>
        <w:rPr>
          <w:rFonts w:ascii="Book Antiqua" w:hAnsi="Book Antiqua"/>
          <w:b/>
          <w:sz w:val="32"/>
          <w:szCs w:val="32"/>
        </w:rPr>
      </w:pPr>
      <w:r w:rsidRPr="00065369">
        <w:rPr>
          <w:rFonts w:ascii="Book Antiqua" w:hAnsi="Book Antiqua"/>
          <w:b/>
          <w:sz w:val="32"/>
          <w:szCs w:val="32"/>
        </w:rPr>
        <w:t>Sex Determination Activity</w:t>
      </w:r>
    </w:p>
    <w:p w:rsidR="00E64E0F" w:rsidRDefault="00E64E0F" w:rsidP="00E64E0F">
      <w:pPr>
        <w:rPr>
          <w:rFonts w:ascii="Book Antiqua" w:hAnsi="Book Antiqua"/>
          <w:sz w:val="24"/>
          <w:szCs w:val="24"/>
        </w:rPr>
      </w:pPr>
      <w:r w:rsidRPr="00065369">
        <w:rPr>
          <w:rFonts w:ascii="Book Antiqua" w:hAnsi="Book Antiqua"/>
          <w:b/>
          <w:sz w:val="24"/>
          <w:szCs w:val="24"/>
          <w:u w:val="single"/>
        </w:rPr>
        <w:t>Objective</w:t>
      </w:r>
      <w:r>
        <w:rPr>
          <w:rFonts w:ascii="Book Antiqua" w:hAnsi="Book Antiqua"/>
          <w:sz w:val="24"/>
          <w:szCs w:val="24"/>
          <w:u w:val="single"/>
        </w:rPr>
        <w:t xml:space="preserve">: </w:t>
      </w:r>
      <w:r>
        <w:rPr>
          <w:rFonts w:ascii="Book Antiqua" w:hAnsi="Book Antiqua"/>
          <w:sz w:val="24"/>
          <w:szCs w:val="24"/>
        </w:rPr>
        <w:t xml:space="preserve"> Determine the sex of each pelvis using the following process</w:t>
      </w:r>
    </w:p>
    <w:p w:rsidR="00E64E0F" w:rsidRDefault="00065369" w:rsidP="00E64E0F">
      <w:pPr>
        <w:rPr>
          <w:rFonts w:ascii="Book Antiqua" w:hAnsi="Book Antiqua"/>
          <w:sz w:val="24"/>
          <w:szCs w:val="24"/>
        </w:rPr>
      </w:pPr>
      <w:r w:rsidRPr="00065369">
        <w:rPr>
          <w:rFonts w:ascii="Book Antiqua" w:hAnsi="Book Antiqua"/>
          <w:b/>
          <w:sz w:val="24"/>
          <w:szCs w:val="24"/>
          <w:u w:val="single"/>
        </w:rPr>
        <w:t>Method</w:t>
      </w:r>
      <w:r w:rsidR="00E64E0F">
        <w:rPr>
          <w:rFonts w:ascii="Book Antiqua" w:hAnsi="Book Antiqua"/>
          <w:sz w:val="24"/>
          <w:szCs w:val="24"/>
          <w:u w:val="single"/>
        </w:rPr>
        <w:t>:</w:t>
      </w:r>
    </w:p>
    <w:p w:rsidR="00E64E0F" w:rsidRDefault="00E64E0F" w:rsidP="00E64E0F">
      <w:pPr>
        <w:pStyle w:val="ListParagraph"/>
        <w:numPr>
          <w:ilvl w:val="0"/>
          <w:numId w:val="1"/>
        </w:numPr>
        <w:rPr>
          <w:rFonts w:ascii="Book Antiqua" w:hAnsi="Book Antiqua"/>
          <w:sz w:val="24"/>
          <w:szCs w:val="24"/>
        </w:rPr>
      </w:pPr>
      <w:r>
        <w:rPr>
          <w:rFonts w:ascii="Book Antiqua" w:hAnsi="Book Antiqua"/>
          <w:sz w:val="24"/>
          <w:szCs w:val="24"/>
        </w:rPr>
        <w:t>Determine the sub-pubic angle of the pelvis: situate your protractor so that the black dot</w:t>
      </w:r>
      <w:r w:rsidR="00440FF4">
        <w:rPr>
          <w:rFonts w:ascii="Book Antiqua" w:hAnsi="Book Antiqua"/>
          <w:sz w:val="24"/>
          <w:szCs w:val="24"/>
        </w:rPr>
        <w:t>,</w:t>
      </w:r>
      <w:r>
        <w:rPr>
          <w:rFonts w:ascii="Book Antiqua" w:hAnsi="Book Antiqua"/>
          <w:sz w:val="24"/>
          <w:szCs w:val="24"/>
        </w:rPr>
        <w:t xml:space="preserve"> located at the base of the protractor</w:t>
      </w:r>
      <w:r w:rsidR="00440FF4">
        <w:rPr>
          <w:rFonts w:ascii="Book Antiqua" w:hAnsi="Book Antiqua"/>
          <w:sz w:val="24"/>
          <w:szCs w:val="24"/>
        </w:rPr>
        <w:t>,</w:t>
      </w:r>
      <w:r>
        <w:rPr>
          <w:rFonts w:ascii="Book Antiqua" w:hAnsi="Book Antiqua"/>
          <w:sz w:val="24"/>
          <w:szCs w:val="24"/>
        </w:rPr>
        <w:t xml:space="preserve"> is positioned at the midline of the pubic symphysis where the ramus of each ischium would meet if the bones continued onward.  Align the “0” baseline with the ramus of the left ischium and determine the </w:t>
      </w:r>
      <w:r w:rsidR="00440FF4">
        <w:rPr>
          <w:rFonts w:ascii="Book Antiqua" w:hAnsi="Book Antiqua"/>
          <w:sz w:val="24"/>
          <w:szCs w:val="24"/>
        </w:rPr>
        <w:t>degree</w:t>
      </w:r>
      <w:r>
        <w:rPr>
          <w:rFonts w:ascii="Book Antiqua" w:hAnsi="Book Antiqua"/>
          <w:sz w:val="24"/>
          <w:szCs w:val="24"/>
        </w:rPr>
        <w:t xml:space="preserve"> of the angle formed by the two rami of the ischium bones.  Record your results in your table.</w:t>
      </w:r>
    </w:p>
    <w:p w:rsidR="005C17B1" w:rsidRDefault="005C17B1" w:rsidP="005C17B1">
      <w:pPr>
        <w:pStyle w:val="ListParagraph"/>
        <w:rPr>
          <w:rFonts w:ascii="Book Antiqua" w:hAnsi="Book Antiqua"/>
          <w:sz w:val="24"/>
          <w:szCs w:val="24"/>
        </w:rPr>
      </w:pPr>
    </w:p>
    <w:p w:rsidR="00E64E0F" w:rsidRDefault="005C17B1" w:rsidP="00E64E0F">
      <w:pPr>
        <w:pStyle w:val="ListParagraph"/>
        <w:numPr>
          <w:ilvl w:val="0"/>
          <w:numId w:val="1"/>
        </w:numPr>
        <w:rPr>
          <w:rFonts w:ascii="Book Antiqua" w:hAnsi="Book Antiqua"/>
          <w:sz w:val="24"/>
          <w:szCs w:val="24"/>
        </w:rPr>
      </w:pPr>
      <w:r>
        <w:rPr>
          <w:rFonts w:ascii="Book Antiqua" w:hAnsi="Book Antiqua"/>
          <w:sz w:val="24"/>
          <w:szCs w:val="24"/>
        </w:rPr>
        <w:t>Use the Vernier caliper to measure the pubis body width.  Start at the middle of the lateral edge of the pubic symphysis and measure across to the medial edge of the obturator foramen.  Record your results in your table.</w:t>
      </w:r>
    </w:p>
    <w:p w:rsidR="005C17B1" w:rsidRPr="005C17B1" w:rsidRDefault="005C17B1" w:rsidP="005C17B1">
      <w:pPr>
        <w:pStyle w:val="ListParagraph"/>
        <w:rPr>
          <w:rFonts w:ascii="Book Antiqua" w:hAnsi="Book Antiqua"/>
          <w:sz w:val="24"/>
          <w:szCs w:val="24"/>
        </w:rPr>
      </w:pPr>
    </w:p>
    <w:p w:rsidR="005C17B1" w:rsidRDefault="005C17B1" w:rsidP="00E64E0F">
      <w:pPr>
        <w:pStyle w:val="ListParagraph"/>
        <w:numPr>
          <w:ilvl w:val="0"/>
          <w:numId w:val="1"/>
        </w:numPr>
        <w:rPr>
          <w:rFonts w:ascii="Book Antiqua" w:hAnsi="Book Antiqua"/>
          <w:sz w:val="24"/>
          <w:szCs w:val="24"/>
        </w:rPr>
      </w:pPr>
      <w:r>
        <w:rPr>
          <w:rFonts w:ascii="Book Antiqua" w:hAnsi="Book Antiqua"/>
          <w:sz w:val="24"/>
          <w:szCs w:val="24"/>
        </w:rPr>
        <w:t xml:space="preserve">Locate the greater sciatic notch and use the follow method to measure its angle: Place the pelvis posterior-side down on a piece of paper and turn it in such a way that the greater sciatic notch is closest to the paper.  Use a straight edge to go over the lines you have just made and extend those lines until they meet to form an angle.  Use your </w:t>
      </w:r>
      <w:r w:rsidR="00440FF4">
        <w:rPr>
          <w:rFonts w:ascii="Book Antiqua" w:hAnsi="Book Antiqua"/>
          <w:sz w:val="24"/>
          <w:szCs w:val="24"/>
        </w:rPr>
        <w:t>protractor</w:t>
      </w:r>
      <w:r>
        <w:rPr>
          <w:rFonts w:ascii="Book Antiqua" w:hAnsi="Book Antiqua"/>
          <w:sz w:val="24"/>
          <w:szCs w:val="24"/>
        </w:rPr>
        <w:t xml:space="preserve"> to measure angle you have just drawn by following the same technique listed in Step 1.  Record your results in your table.  </w:t>
      </w:r>
    </w:p>
    <w:p w:rsidR="005C17B1" w:rsidRPr="005C17B1" w:rsidRDefault="005C17B1" w:rsidP="005C17B1">
      <w:pPr>
        <w:pStyle w:val="ListParagraph"/>
        <w:rPr>
          <w:rFonts w:ascii="Book Antiqua" w:hAnsi="Book Antiqua"/>
          <w:sz w:val="24"/>
          <w:szCs w:val="24"/>
        </w:rPr>
      </w:pPr>
    </w:p>
    <w:p w:rsidR="005C17B1" w:rsidRDefault="005C17B1" w:rsidP="00E64E0F">
      <w:pPr>
        <w:pStyle w:val="ListParagraph"/>
        <w:numPr>
          <w:ilvl w:val="0"/>
          <w:numId w:val="1"/>
        </w:numPr>
        <w:rPr>
          <w:rFonts w:ascii="Book Antiqua" w:hAnsi="Book Antiqua"/>
          <w:sz w:val="24"/>
          <w:szCs w:val="24"/>
        </w:rPr>
      </w:pPr>
      <w:r>
        <w:rPr>
          <w:rFonts w:ascii="Book Antiqua" w:hAnsi="Book Antiqua"/>
          <w:sz w:val="24"/>
          <w:szCs w:val="24"/>
        </w:rPr>
        <w:t>Locate the sacrum and the coccyx.  Hold the pelvis in such a way that the pubic symphysis is facing down and parallel to the table top.  Hold the pelvic cavity at eye level in order to observe its shape properly.  Is the opening circular and wide, showing mainly coccyx, or is it more heart-</w:t>
      </w:r>
      <w:r w:rsidR="00440FF4">
        <w:rPr>
          <w:rFonts w:ascii="Book Antiqua" w:hAnsi="Book Antiqua"/>
          <w:sz w:val="24"/>
          <w:szCs w:val="24"/>
        </w:rPr>
        <w:t>shaped</w:t>
      </w:r>
      <w:r>
        <w:rPr>
          <w:rFonts w:ascii="Book Antiqua" w:hAnsi="Book Antiqua"/>
          <w:sz w:val="24"/>
          <w:szCs w:val="24"/>
        </w:rPr>
        <w:t xml:space="preserve">, showing a large portion of the sacrum and the coccyx?  Record your results in your table.  </w:t>
      </w:r>
    </w:p>
    <w:p w:rsidR="00A134F0" w:rsidRPr="00A134F0" w:rsidRDefault="00A134F0" w:rsidP="00A134F0">
      <w:pPr>
        <w:pStyle w:val="ListParagraph"/>
        <w:rPr>
          <w:rFonts w:ascii="Book Antiqua" w:hAnsi="Book Antiqua"/>
          <w:sz w:val="24"/>
          <w:szCs w:val="24"/>
        </w:rPr>
      </w:pPr>
    </w:p>
    <w:p w:rsidR="00A134F0" w:rsidRDefault="00A134F0" w:rsidP="00E64E0F">
      <w:pPr>
        <w:pStyle w:val="ListParagraph"/>
        <w:numPr>
          <w:ilvl w:val="0"/>
          <w:numId w:val="1"/>
        </w:numPr>
        <w:rPr>
          <w:rFonts w:ascii="Book Antiqua" w:hAnsi="Book Antiqua"/>
          <w:sz w:val="24"/>
          <w:szCs w:val="24"/>
        </w:rPr>
      </w:pPr>
      <w:r>
        <w:rPr>
          <w:rFonts w:ascii="Book Antiqua" w:hAnsi="Book Antiqua"/>
          <w:sz w:val="24"/>
          <w:szCs w:val="24"/>
        </w:rPr>
        <w:t xml:space="preserve">Repeat this process for 3 other pelvises.  </w:t>
      </w:r>
    </w:p>
    <w:p w:rsidR="00A134F0" w:rsidRPr="00A134F0" w:rsidRDefault="00A134F0" w:rsidP="00A134F0">
      <w:pPr>
        <w:pStyle w:val="ListParagraph"/>
        <w:rPr>
          <w:rFonts w:ascii="Book Antiqua" w:hAnsi="Book Antiqua"/>
          <w:sz w:val="24"/>
          <w:szCs w:val="24"/>
        </w:rPr>
      </w:pPr>
    </w:p>
    <w:p w:rsidR="00A134F0" w:rsidRDefault="00A134F0" w:rsidP="00A134F0">
      <w:pPr>
        <w:pStyle w:val="ListParagraph"/>
        <w:rPr>
          <w:rFonts w:ascii="Book Antiqua" w:hAnsi="Book Antiqua"/>
          <w:sz w:val="24"/>
          <w:szCs w:val="24"/>
        </w:rPr>
      </w:pPr>
    </w:p>
    <w:p w:rsidR="00A134F0" w:rsidRDefault="00A134F0" w:rsidP="00A134F0">
      <w:pPr>
        <w:pStyle w:val="ListParagraph"/>
        <w:rPr>
          <w:rFonts w:ascii="Book Antiqua" w:hAnsi="Book Antiqua"/>
          <w:sz w:val="24"/>
          <w:szCs w:val="24"/>
        </w:rPr>
      </w:pPr>
    </w:p>
    <w:p w:rsidR="00A134F0" w:rsidRDefault="00A134F0" w:rsidP="00A134F0">
      <w:pPr>
        <w:pStyle w:val="ListParagraph"/>
        <w:rPr>
          <w:rFonts w:ascii="Book Antiqua" w:hAnsi="Book Antiqua"/>
          <w:sz w:val="24"/>
          <w:szCs w:val="24"/>
        </w:rPr>
      </w:pPr>
    </w:p>
    <w:p w:rsidR="00A134F0" w:rsidRDefault="00A134F0" w:rsidP="00A134F0">
      <w:pPr>
        <w:pStyle w:val="ListParagraph"/>
        <w:rPr>
          <w:rFonts w:ascii="Book Antiqua" w:hAnsi="Book Antiqua"/>
          <w:sz w:val="24"/>
          <w:szCs w:val="24"/>
        </w:rPr>
      </w:pPr>
    </w:p>
    <w:p w:rsidR="00A134F0" w:rsidRDefault="00A134F0" w:rsidP="00A134F0">
      <w:pPr>
        <w:pStyle w:val="ListParagraph"/>
        <w:rPr>
          <w:rFonts w:ascii="Book Antiqua" w:hAnsi="Book Antiqua"/>
          <w:sz w:val="24"/>
          <w:szCs w:val="24"/>
        </w:rPr>
      </w:pPr>
    </w:p>
    <w:p w:rsidR="00A134F0" w:rsidRDefault="00A134F0" w:rsidP="00A134F0">
      <w:pPr>
        <w:pStyle w:val="ListParagraph"/>
        <w:rPr>
          <w:rFonts w:ascii="Book Antiqua" w:hAnsi="Book Antiqua"/>
          <w:sz w:val="24"/>
          <w:szCs w:val="24"/>
        </w:rPr>
      </w:pPr>
    </w:p>
    <w:p w:rsidR="00A134F0" w:rsidRDefault="00A134F0" w:rsidP="00A134F0">
      <w:pPr>
        <w:pStyle w:val="ListParagraph"/>
        <w:rPr>
          <w:rFonts w:ascii="Book Antiqua" w:hAnsi="Book Antiqua"/>
          <w:sz w:val="24"/>
          <w:szCs w:val="24"/>
        </w:rPr>
      </w:pPr>
    </w:p>
    <w:p w:rsidR="00A134F0" w:rsidRDefault="00A134F0" w:rsidP="00A134F0">
      <w:pPr>
        <w:pStyle w:val="ListParagraph"/>
        <w:rPr>
          <w:rFonts w:ascii="Book Antiqua" w:hAnsi="Book Antiqua"/>
          <w:sz w:val="24"/>
          <w:szCs w:val="24"/>
        </w:rPr>
      </w:pPr>
    </w:p>
    <w:p w:rsidR="00A134F0" w:rsidRDefault="00A134F0" w:rsidP="00A134F0">
      <w:pPr>
        <w:pStyle w:val="ListParagraph"/>
        <w:rPr>
          <w:rFonts w:ascii="Book Antiqua" w:hAnsi="Book Antiqua"/>
          <w:sz w:val="24"/>
          <w:szCs w:val="24"/>
        </w:rPr>
      </w:pPr>
    </w:p>
    <w:p w:rsidR="00A134F0" w:rsidRPr="00065369" w:rsidRDefault="00A134F0" w:rsidP="00065369">
      <w:pPr>
        <w:rPr>
          <w:rFonts w:ascii="Book Antiqua" w:hAnsi="Book Antiqua"/>
          <w:sz w:val="24"/>
          <w:szCs w:val="24"/>
        </w:rPr>
      </w:pPr>
      <w:r w:rsidRPr="00065369">
        <w:rPr>
          <w:b/>
          <w:noProof/>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2178050</wp:posOffset>
                </wp:positionH>
                <wp:positionV relativeFrom="paragraph">
                  <wp:posOffset>-152400</wp:posOffset>
                </wp:positionV>
                <wp:extent cx="2901950" cy="2603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2901950" cy="260350"/>
                        </a:xfrm>
                        <a:prstGeom prst="rect">
                          <a:avLst/>
                        </a:prstGeom>
                        <a:solidFill>
                          <a:schemeClr val="lt1"/>
                        </a:solidFill>
                        <a:ln w="6350">
                          <a:solidFill>
                            <a:prstClr val="black"/>
                          </a:solidFill>
                        </a:ln>
                      </wps:spPr>
                      <wps:txbx>
                        <w:txbxContent>
                          <w:p w:rsidR="00A134F0" w:rsidRPr="00A134F0" w:rsidRDefault="00A134F0" w:rsidP="00A134F0">
                            <w:pPr>
                              <w:jc w:val="center"/>
                              <w:rPr>
                                <w:rFonts w:ascii="Book Antiqua" w:hAnsi="Book Antiqua"/>
                                <w:b/>
                                <w:sz w:val="24"/>
                                <w:szCs w:val="24"/>
                              </w:rPr>
                            </w:pPr>
                            <w:r w:rsidRPr="00A134F0">
                              <w:rPr>
                                <w:rFonts w:ascii="Book Antiqua" w:hAnsi="Book Antiqua"/>
                                <w:b/>
                                <w:sz w:val="24"/>
                                <w:szCs w:val="24"/>
                              </w:rPr>
                              <w:t>Pelvis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5pt;margin-top:-12pt;width:228.5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fRwIAAKEEAAAOAAAAZHJzL2Uyb0RvYy54bWysVMFuGjEQvVfqP1i+lwWa0AaxRDQRVaUo&#10;iUSqnI3XC6t6Pa5t2KVf32fvQmjSU9WLGc+8fZ55M8Psuq012yvnKzI5Hw2GnCkjqajMJuffn5Yf&#10;PnPmgzCF0GRUzg/K8+v5+3ezxk7VmLakC+UYSIyfNjbn2xDsNMu83Kpa+AFZZRAsydUi4Oo2WeFE&#10;A/ZaZ+PhcJI15ArrSCrv4b3tgnye+MtSyfBQll4FpnOO3EI6XTrX8czmMzHdOGG3lezTEP+QRS0q&#10;g0dPVLciCLZz1RuqupKOPJVhIKnOqCwrqVINqGY0fFXNaiusSrVAHG9PMvn/Ryvv94+OVQV6x5kR&#10;NVr0pNrAvlDLRlGdxvopQCsLWGjhjsje7+GMRbelq+MvymGIQ+fDSdtIJuEcXw1HV5cIScTGk+FH&#10;2KDJXr62zoevimoWjZw79C5JKvZ3PnTQIyQ+5klXxbLSOl3ivKgb7dheoNM6pBxB/gdKG9bkfBKf&#10;fsMQqU/fr7WQP/r0zhjApw1yjpp0tUcrtOu2F2RNxQE6OermzFu5rMB7J3x4FA6DhfqxLOEBR6kJ&#10;yVBvcbYl9+tv/ohHvxHlrMGg5tz/3AmnONPfDCbhanRxESc7XS4uP41xceeR9XnE7OobgkLoNrJL&#10;ZsQHfTRLR/UzdmoRX0VIGIm3cx6O5k3o1gc7KdVikUCYZSvCnVlZGamjuFHPp/ZZONv3M2AS7uk4&#10;0mL6qq0dNn5paLELVFap51HgTtVed+xBmpp+Z+Oind8T6uWfZf4bAAD//wMAUEsDBBQABgAIAAAA&#10;IQCKU82u3QAAAAoBAAAPAAAAZHJzL2Rvd25yZXYueG1sTI/BTsMwEETvSPyDtUjcWpu2gjSNUwEq&#10;XDi1IM5u7NoW8Tqy3TT8PcsJbjPap9mZZjuFno0mZR9Rwt1cADPYRe3RSvh4f5lVwHJRqFUf0Uj4&#10;Nhm27fVVo2odL7g346FYRiGYayXBlTLUnOfOmaDyPA4G6XaKKahCNlmuk7pQeOj5Qoh7HpRH+uDU&#10;YJ6d6b4O5yBh92TXtqtUcrtKez9On6c3+yrl7c30uAFWzFT+YPitT9WhpU7HeEadWS9huVrSliJh&#10;tliRIKISgsSR0AcBvG34/wntDwAAAP//AwBQSwECLQAUAAYACAAAACEAtoM4kv4AAADhAQAAEwAA&#10;AAAAAAAAAAAAAAAAAAAAW0NvbnRlbnRfVHlwZXNdLnhtbFBLAQItABQABgAIAAAAIQA4/SH/1gAA&#10;AJQBAAALAAAAAAAAAAAAAAAAAC8BAABfcmVscy8ucmVsc1BLAQItABQABgAIAAAAIQAACsMfRwIA&#10;AKEEAAAOAAAAAAAAAAAAAAAAAC4CAABkcnMvZTJvRG9jLnhtbFBLAQItABQABgAIAAAAIQCKU82u&#10;3QAAAAoBAAAPAAAAAAAAAAAAAAAAAKEEAABkcnMvZG93bnJldi54bWxQSwUGAAAAAAQABADzAAAA&#10;qwUAAAAA&#10;" fillcolor="white [3201]" strokeweight=".5pt">
                <v:textbox>
                  <w:txbxContent>
                    <w:p w:rsidR="00A134F0" w:rsidRPr="00A134F0" w:rsidRDefault="00A134F0" w:rsidP="00A134F0">
                      <w:pPr>
                        <w:jc w:val="center"/>
                        <w:rPr>
                          <w:rFonts w:ascii="Book Antiqua" w:hAnsi="Book Antiqua"/>
                          <w:b/>
                          <w:sz w:val="24"/>
                          <w:szCs w:val="24"/>
                        </w:rPr>
                      </w:pPr>
                      <w:r w:rsidRPr="00A134F0">
                        <w:rPr>
                          <w:rFonts w:ascii="Book Antiqua" w:hAnsi="Book Antiqua"/>
                          <w:b/>
                          <w:sz w:val="24"/>
                          <w:szCs w:val="24"/>
                        </w:rPr>
                        <w:t>Pelvis Number</w:t>
                      </w:r>
                    </w:p>
                  </w:txbxContent>
                </v:textbox>
              </v:shape>
            </w:pict>
          </mc:Fallback>
        </mc:AlternateContent>
      </w:r>
      <w:r w:rsidR="00065369" w:rsidRPr="00065369">
        <w:rPr>
          <w:rFonts w:ascii="Book Antiqua" w:hAnsi="Book Antiqua"/>
          <w:b/>
          <w:sz w:val="24"/>
          <w:szCs w:val="24"/>
          <w:u w:val="single"/>
        </w:rPr>
        <w:t>Results</w:t>
      </w:r>
      <w:r w:rsidR="00065369">
        <w:rPr>
          <w:rFonts w:ascii="Book Antiqua" w:hAnsi="Book Antiqua"/>
          <w:sz w:val="24"/>
          <w:szCs w:val="24"/>
        </w:rPr>
        <w:t>:</w:t>
      </w:r>
    </w:p>
    <w:tbl>
      <w:tblPr>
        <w:tblStyle w:val="TableGrid"/>
        <w:tblW w:w="0" w:type="auto"/>
        <w:tblInd w:w="720" w:type="dxa"/>
        <w:tblLook w:val="04A0" w:firstRow="1" w:lastRow="0" w:firstColumn="1" w:lastColumn="0" w:noHBand="0" w:noVBand="1"/>
      </w:tblPr>
      <w:tblGrid>
        <w:gridCol w:w="1850"/>
        <w:gridCol w:w="1695"/>
        <w:gridCol w:w="1695"/>
        <w:gridCol w:w="1695"/>
        <w:gridCol w:w="1695"/>
      </w:tblGrid>
      <w:tr w:rsidR="00A134F0" w:rsidTr="00A134F0">
        <w:tc>
          <w:tcPr>
            <w:tcW w:w="1870" w:type="dxa"/>
          </w:tcPr>
          <w:p w:rsidR="00A134F0" w:rsidRDefault="00A134F0" w:rsidP="00A134F0">
            <w:pPr>
              <w:pStyle w:val="ListParagraph"/>
              <w:ind w:left="0"/>
              <w:rPr>
                <w:rFonts w:ascii="Book Antiqua" w:hAnsi="Book Antiqua"/>
                <w:sz w:val="24"/>
                <w:szCs w:val="24"/>
              </w:rPr>
            </w:pPr>
            <w:r>
              <w:rPr>
                <w:rFonts w:ascii="Book Antiqua" w:hAnsi="Book Antiqua"/>
                <w:sz w:val="24"/>
                <w:szCs w:val="24"/>
              </w:rPr>
              <w:t>Measurement</w:t>
            </w:r>
          </w:p>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r>
      <w:tr w:rsidR="00A134F0" w:rsidTr="00A134F0">
        <w:trPr>
          <w:trHeight w:val="890"/>
        </w:trPr>
        <w:tc>
          <w:tcPr>
            <w:tcW w:w="1870" w:type="dxa"/>
          </w:tcPr>
          <w:p w:rsidR="00A134F0" w:rsidRDefault="00A134F0" w:rsidP="00A134F0">
            <w:pPr>
              <w:pStyle w:val="ListParagraph"/>
              <w:ind w:left="0"/>
              <w:jc w:val="center"/>
              <w:rPr>
                <w:rFonts w:ascii="Book Antiqua" w:hAnsi="Book Antiqua"/>
                <w:b/>
                <w:sz w:val="20"/>
                <w:szCs w:val="20"/>
              </w:rPr>
            </w:pPr>
          </w:p>
          <w:p w:rsidR="00A134F0" w:rsidRDefault="00A134F0" w:rsidP="00A134F0">
            <w:pPr>
              <w:pStyle w:val="ListParagraph"/>
              <w:ind w:left="0"/>
              <w:jc w:val="center"/>
              <w:rPr>
                <w:rFonts w:ascii="Book Antiqua" w:hAnsi="Book Antiqua"/>
                <w:b/>
                <w:sz w:val="20"/>
                <w:szCs w:val="20"/>
              </w:rPr>
            </w:pPr>
            <w:r w:rsidRPr="00A134F0">
              <w:rPr>
                <w:rFonts w:ascii="Book Antiqua" w:hAnsi="Book Antiqua"/>
                <w:b/>
                <w:sz w:val="20"/>
                <w:szCs w:val="20"/>
              </w:rPr>
              <w:t>Sub-pubic angle:</w:t>
            </w:r>
          </w:p>
          <w:p w:rsidR="00A134F0" w:rsidRPr="00A134F0" w:rsidRDefault="00A134F0" w:rsidP="00A134F0">
            <w:pPr>
              <w:pStyle w:val="ListParagraph"/>
              <w:ind w:left="0"/>
              <w:jc w:val="center"/>
              <w:rPr>
                <w:rFonts w:ascii="Book Antiqua" w:hAnsi="Book Antiqua"/>
                <w:b/>
                <w:sz w:val="20"/>
                <w:szCs w:val="20"/>
              </w:rPr>
            </w:pPr>
            <w:r>
              <w:rPr>
                <w:rFonts w:ascii="Book Antiqua" w:hAnsi="Book Antiqua"/>
                <w:b/>
                <w:sz w:val="20"/>
                <w:szCs w:val="20"/>
              </w:rPr>
              <w:t>(degrees)</w:t>
            </w: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r>
      <w:tr w:rsidR="00A134F0" w:rsidTr="00A134F0">
        <w:trPr>
          <w:trHeight w:val="971"/>
        </w:trPr>
        <w:tc>
          <w:tcPr>
            <w:tcW w:w="1870" w:type="dxa"/>
          </w:tcPr>
          <w:p w:rsidR="00A134F0" w:rsidRDefault="00A134F0" w:rsidP="00A134F0">
            <w:pPr>
              <w:pStyle w:val="ListParagraph"/>
              <w:ind w:left="0"/>
              <w:jc w:val="center"/>
              <w:rPr>
                <w:rFonts w:ascii="Book Antiqua" w:hAnsi="Book Antiqua"/>
                <w:b/>
                <w:sz w:val="20"/>
                <w:szCs w:val="20"/>
              </w:rPr>
            </w:pPr>
          </w:p>
          <w:p w:rsidR="00A134F0" w:rsidRDefault="00A134F0" w:rsidP="00A134F0">
            <w:pPr>
              <w:pStyle w:val="ListParagraph"/>
              <w:ind w:left="0"/>
              <w:jc w:val="center"/>
              <w:rPr>
                <w:rFonts w:ascii="Book Antiqua" w:hAnsi="Book Antiqua"/>
                <w:b/>
                <w:sz w:val="20"/>
                <w:szCs w:val="20"/>
              </w:rPr>
            </w:pPr>
            <w:r w:rsidRPr="00A134F0">
              <w:rPr>
                <w:rFonts w:ascii="Book Antiqua" w:hAnsi="Book Antiqua"/>
                <w:b/>
                <w:sz w:val="20"/>
                <w:szCs w:val="20"/>
              </w:rPr>
              <w:t>Pubis body width</w:t>
            </w:r>
          </w:p>
          <w:p w:rsidR="00A134F0" w:rsidRPr="00A134F0" w:rsidRDefault="00A134F0" w:rsidP="00A134F0">
            <w:pPr>
              <w:pStyle w:val="ListParagraph"/>
              <w:ind w:left="0"/>
              <w:jc w:val="center"/>
              <w:rPr>
                <w:rFonts w:ascii="Book Antiqua" w:hAnsi="Book Antiqua"/>
                <w:b/>
                <w:sz w:val="20"/>
                <w:szCs w:val="20"/>
              </w:rPr>
            </w:pPr>
            <w:r>
              <w:rPr>
                <w:rFonts w:ascii="Book Antiqua" w:hAnsi="Book Antiqua"/>
                <w:b/>
                <w:sz w:val="20"/>
                <w:szCs w:val="20"/>
              </w:rPr>
              <w:t>(mm)</w:t>
            </w: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r>
      <w:tr w:rsidR="00A134F0" w:rsidTr="00A134F0">
        <w:tc>
          <w:tcPr>
            <w:tcW w:w="1870" w:type="dxa"/>
          </w:tcPr>
          <w:p w:rsidR="00A134F0" w:rsidRDefault="00A134F0" w:rsidP="00A134F0">
            <w:pPr>
              <w:pStyle w:val="ListParagraph"/>
              <w:ind w:left="0"/>
              <w:jc w:val="center"/>
              <w:rPr>
                <w:rFonts w:ascii="Book Antiqua" w:hAnsi="Book Antiqua"/>
                <w:b/>
                <w:sz w:val="20"/>
                <w:szCs w:val="20"/>
              </w:rPr>
            </w:pPr>
          </w:p>
          <w:p w:rsidR="00A134F0" w:rsidRDefault="00A134F0" w:rsidP="00A134F0">
            <w:pPr>
              <w:pStyle w:val="ListParagraph"/>
              <w:ind w:left="0"/>
              <w:jc w:val="center"/>
              <w:rPr>
                <w:rFonts w:ascii="Book Antiqua" w:hAnsi="Book Antiqua"/>
                <w:b/>
                <w:sz w:val="20"/>
                <w:szCs w:val="20"/>
              </w:rPr>
            </w:pPr>
            <w:r w:rsidRPr="00A134F0">
              <w:rPr>
                <w:rFonts w:ascii="Book Antiqua" w:hAnsi="Book Antiqua"/>
                <w:b/>
                <w:sz w:val="20"/>
                <w:szCs w:val="20"/>
              </w:rPr>
              <w:t>Greater sciatic notch angle:</w:t>
            </w:r>
          </w:p>
          <w:p w:rsidR="00A134F0" w:rsidRPr="00A134F0" w:rsidRDefault="00A134F0" w:rsidP="00A134F0">
            <w:pPr>
              <w:pStyle w:val="ListParagraph"/>
              <w:ind w:left="0"/>
              <w:jc w:val="center"/>
              <w:rPr>
                <w:rFonts w:ascii="Book Antiqua" w:hAnsi="Book Antiqua"/>
                <w:b/>
                <w:sz w:val="20"/>
                <w:szCs w:val="20"/>
              </w:rPr>
            </w:pPr>
            <w:r>
              <w:rPr>
                <w:rFonts w:ascii="Book Antiqua" w:hAnsi="Book Antiqua"/>
                <w:b/>
                <w:sz w:val="20"/>
                <w:szCs w:val="20"/>
              </w:rPr>
              <w:t>(degrees)</w:t>
            </w: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r>
      <w:tr w:rsidR="00A134F0" w:rsidTr="00A134F0">
        <w:tc>
          <w:tcPr>
            <w:tcW w:w="1870" w:type="dxa"/>
          </w:tcPr>
          <w:p w:rsidR="00A134F0" w:rsidRDefault="00A134F0" w:rsidP="00A134F0">
            <w:pPr>
              <w:pStyle w:val="ListParagraph"/>
              <w:ind w:left="0"/>
              <w:jc w:val="center"/>
              <w:rPr>
                <w:rFonts w:ascii="Book Antiqua" w:hAnsi="Book Antiqua"/>
                <w:b/>
                <w:sz w:val="20"/>
                <w:szCs w:val="20"/>
              </w:rPr>
            </w:pPr>
            <w:bookmarkStart w:id="0" w:name="_GoBack"/>
          </w:p>
          <w:p w:rsidR="00A134F0" w:rsidRDefault="00A134F0" w:rsidP="00A134F0">
            <w:pPr>
              <w:pStyle w:val="ListParagraph"/>
              <w:ind w:left="0"/>
              <w:jc w:val="center"/>
              <w:rPr>
                <w:rFonts w:ascii="Book Antiqua" w:hAnsi="Book Antiqua"/>
                <w:b/>
                <w:sz w:val="20"/>
                <w:szCs w:val="20"/>
              </w:rPr>
            </w:pPr>
            <w:r w:rsidRPr="00A134F0">
              <w:rPr>
                <w:rFonts w:ascii="Book Antiqua" w:hAnsi="Book Antiqua"/>
                <w:b/>
                <w:sz w:val="20"/>
                <w:szCs w:val="20"/>
              </w:rPr>
              <w:t>Pelvic Cavity</w:t>
            </w:r>
          </w:p>
          <w:p w:rsidR="00A134F0" w:rsidRDefault="00A134F0" w:rsidP="00A134F0">
            <w:pPr>
              <w:pStyle w:val="ListParagraph"/>
              <w:ind w:left="0"/>
              <w:jc w:val="center"/>
              <w:rPr>
                <w:rFonts w:ascii="Book Antiqua" w:hAnsi="Book Antiqua"/>
                <w:b/>
                <w:sz w:val="20"/>
                <w:szCs w:val="20"/>
              </w:rPr>
            </w:pPr>
          </w:p>
          <w:p w:rsidR="00A134F0" w:rsidRDefault="00A134F0" w:rsidP="00A134F0">
            <w:pPr>
              <w:pStyle w:val="ListParagraph"/>
              <w:ind w:left="0"/>
              <w:jc w:val="center"/>
              <w:rPr>
                <w:rFonts w:ascii="Book Antiqua" w:hAnsi="Book Antiqua"/>
                <w:b/>
                <w:sz w:val="20"/>
                <w:szCs w:val="20"/>
              </w:rPr>
            </w:pPr>
            <w:r>
              <w:rPr>
                <w:rFonts w:ascii="Book Antiqua" w:hAnsi="Book Antiqua"/>
                <w:b/>
                <w:sz w:val="20"/>
                <w:szCs w:val="20"/>
              </w:rPr>
              <w:t>(description)</w:t>
            </w:r>
          </w:p>
          <w:p w:rsidR="00A134F0" w:rsidRDefault="00A134F0" w:rsidP="00A134F0">
            <w:pPr>
              <w:pStyle w:val="ListParagraph"/>
              <w:ind w:left="0"/>
              <w:jc w:val="center"/>
              <w:rPr>
                <w:rFonts w:ascii="Book Antiqua" w:hAnsi="Book Antiqua"/>
                <w:b/>
                <w:sz w:val="20"/>
                <w:szCs w:val="20"/>
              </w:rPr>
            </w:pPr>
          </w:p>
          <w:p w:rsidR="00A134F0" w:rsidRDefault="00A134F0" w:rsidP="00A134F0">
            <w:pPr>
              <w:pStyle w:val="ListParagraph"/>
              <w:ind w:left="0"/>
              <w:jc w:val="center"/>
              <w:rPr>
                <w:rFonts w:ascii="Book Antiqua" w:hAnsi="Book Antiqua"/>
                <w:b/>
                <w:sz w:val="20"/>
                <w:szCs w:val="20"/>
              </w:rPr>
            </w:pPr>
          </w:p>
          <w:p w:rsidR="00A134F0" w:rsidRDefault="00A134F0" w:rsidP="00A134F0">
            <w:pPr>
              <w:pStyle w:val="ListParagraph"/>
              <w:ind w:left="0"/>
              <w:jc w:val="center"/>
              <w:rPr>
                <w:rFonts w:ascii="Book Antiqua" w:hAnsi="Book Antiqua"/>
                <w:b/>
                <w:sz w:val="20"/>
                <w:szCs w:val="20"/>
              </w:rPr>
            </w:pPr>
          </w:p>
          <w:p w:rsidR="00A134F0" w:rsidRDefault="00A134F0" w:rsidP="00A134F0">
            <w:pPr>
              <w:pStyle w:val="ListParagraph"/>
              <w:ind w:left="0"/>
              <w:jc w:val="center"/>
              <w:rPr>
                <w:rFonts w:ascii="Book Antiqua" w:hAnsi="Book Antiqua"/>
                <w:b/>
                <w:sz w:val="20"/>
                <w:szCs w:val="20"/>
              </w:rPr>
            </w:pPr>
          </w:p>
          <w:p w:rsidR="00A134F0" w:rsidRPr="00A134F0" w:rsidRDefault="00A134F0" w:rsidP="00A134F0">
            <w:pPr>
              <w:pStyle w:val="ListParagraph"/>
              <w:ind w:left="0"/>
              <w:jc w:val="center"/>
              <w:rPr>
                <w:rFonts w:ascii="Book Antiqua" w:hAnsi="Book Antiqua"/>
                <w:b/>
                <w:sz w:val="20"/>
                <w:szCs w:val="20"/>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c>
          <w:tcPr>
            <w:tcW w:w="1870" w:type="dxa"/>
          </w:tcPr>
          <w:p w:rsidR="00A134F0" w:rsidRDefault="00A134F0" w:rsidP="00A134F0">
            <w:pPr>
              <w:pStyle w:val="ListParagraph"/>
              <w:ind w:left="0"/>
              <w:rPr>
                <w:rFonts w:ascii="Book Antiqua" w:hAnsi="Book Antiqua"/>
                <w:sz w:val="24"/>
                <w:szCs w:val="24"/>
              </w:rPr>
            </w:pPr>
          </w:p>
        </w:tc>
      </w:tr>
      <w:bookmarkEnd w:id="0"/>
    </w:tbl>
    <w:p w:rsidR="00A134F0" w:rsidRDefault="00A134F0" w:rsidP="00065369">
      <w:pPr>
        <w:rPr>
          <w:rFonts w:ascii="Book Antiqua" w:hAnsi="Book Antiqua"/>
          <w:sz w:val="24"/>
          <w:szCs w:val="24"/>
        </w:rPr>
      </w:pPr>
    </w:p>
    <w:p w:rsidR="00065369" w:rsidRPr="008C082D" w:rsidRDefault="00065369" w:rsidP="00065369">
      <w:pPr>
        <w:rPr>
          <w:rFonts w:ascii="Book Antiqua" w:hAnsi="Book Antiqua"/>
          <w:b/>
          <w:u w:val="single"/>
        </w:rPr>
      </w:pPr>
      <w:r w:rsidRPr="008C082D">
        <w:rPr>
          <w:rFonts w:ascii="Book Antiqua" w:hAnsi="Book Antiqua"/>
          <w:b/>
          <w:u w:val="single"/>
        </w:rPr>
        <w:t>Conclusion:</w:t>
      </w:r>
    </w:p>
    <w:p w:rsidR="00A134F0" w:rsidRPr="008C082D" w:rsidRDefault="00A134F0" w:rsidP="00A134F0">
      <w:pPr>
        <w:pStyle w:val="ListParagraph"/>
        <w:rPr>
          <w:rFonts w:ascii="Book Antiqua" w:hAnsi="Book Antiqua"/>
        </w:rPr>
      </w:pPr>
      <w:r w:rsidRPr="008C082D">
        <w:rPr>
          <w:rFonts w:ascii="Book Antiqua" w:hAnsi="Book Antiqua"/>
        </w:rPr>
        <w:t>Once you have completed your table, make a determination for the each pelvis using the following format:</w:t>
      </w:r>
    </w:p>
    <w:p w:rsidR="00440FF4" w:rsidRPr="008C082D" w:rsidRDefault="00A134F0" w:rsidP="00A134F0">
      <w:pPr>
        <w:pStyle w:val="ListParagraph"/>
        <w:rPr>
          <w:rFonts w:ascii="Book Antiqua" w:hAnsi="Book Antiqua"/>
          <w:b/>
          <w:u w:val="single"/>
        </w:rPr>
      </w:pPr>
      <w:r w:rsidRPr="008C082D">
        <w:rPr>
          <w:rFonts w:ascii="Book Antiqua" w:hAnsi="Book Antiqua"/>
        </w:rPr>
        <w:tab/>
      </w:r>
      <w:r w:rsidRPr="008C082D">
        <w:rPr>
          <w:rFonts w:ascii="Book Antiqua" w:hAnsi="Book Antiqua"/>
          <w:b/>
          <w:u w:val="single"/>
        </w:rPr>
        <w:t xml:space="preserve">Claim: </w:t>
      </w:r>
    </w:p>
    <w:p w:rsidR="00A134F0" w:rsidRPr="008C082D" w:rsidRDefault="00A134F0" w:rsidP="00440FF4">
      <w:pPr>
        <w:pStyle w:val="ListParagraph"/>
        <w:ind w:left="1440"/>
        <w:rPr>
          <w:rFonts w:ascii="Book Antiqua" w:hAnsi="Book Antiqua"/>
        </w:rPr>
      </w:pPr>
      <w:r w:rsidRPr="008C082D">
        <w:rPr>
          <w:rFonts w:ascii="Book Antiqua" w:hAnsi="Book Antiqua"/>
        </w:rPr>
        <w:t>(</w:t>
      </w:r>
      <w:proofErr w:type="gramStart"/>
      <w:r w:rsidRPr="008C082D">
        <w:rPr>
          <w:rFonts w:ascii="Book Antiqua" w:hAnsi="Book Antiqua"/>
        </w:rPr>
        <w:t>example</w:t>
      </w:r>
      <w:proofErr w:type="gramEnd"/>
      <w:r w:rsidRPr="008C082D">
        <w:rPr>
          <w:rFonts w:ascii="Book Antiqua" w:hAnsi="Book Antiqua"/>
        </w:rPr>
        <w:t xml:space="preserve">: Pelvis number 4 </w:t>
      </w:r>
      <w:r w:rsidR="00440FF4" w:rsidRPr="008C082D">
        <w:rPr>
          <w:rFonts w:ascii="Book Antiqua" w:hAnsi="Book Antiqua"/>
        </w:rPr>
        <w:t xml:space="preserve">appears to be that of a female based on the measurements taken during examination. </w:t>
      </w:r>
    </w:p>
    <w:p w:rsidR="00A134F0" w:rsidRPr="008C082D" w:rsidRDefault="00A134F0" w:rsidP="00A134F0">
      <w:pPr>
        <w:pStyle w:val="ListParagraph"/>
        <w:rPr>
          <w:rFonts w:ascii="Book Antiqua" w:hAnsi="Book Antiqua"/>
        </w:rPr>
      </w:pPr>
    </w:p>
    <w:p w:rsidR="00440FF4" w:rsidRPr="008C082D" w:rsidRDefault="00A134F0" w:rsidP="00440FF4">
      <w:pPr>
        <w:pStyle w:val="ListParagraph"/>
        <w:ind w:left="1440"/>
        <w:rPr>
          <w:rFonts w:ascii="Book Antiqua" w:hAnsi="Book Antiqua"/>
          <w:b/>
          <w:u w:val="single"/>
        </w:rPr>
      </w:pPr>
      <w:r w:rsidRPr="008C082D">
        <w:rPr>
          <w:rFonts w:ascii="Book Antiqua" w:hAnsi="Book Antiqua"/>
          <w:b/>
          <w:u w:val="single"/>
        </w:rPr>
        <w:t>Evidence:</w:t>
      </w:r>
      <w:r w:rsidR="00440FF4" w:rsidRPr="008C082D">
        <w:rPr>
          <w:rFonts w:ascii="Book Antiqua" w:hAnsi="Book Antiqua"/>
          <w:b/>
          <w:u w:val="single"/>
        </w:rPr>
        <w:t xml:space="preserve"> </w:t>
      </w:r>
    </w:p>
    <w:p w:rsidR="00A134F0" w:rsidRPr="008C082D" w:rsidRDefault="00440FF4" w:rsidP="00440FF4">
      <w:pPr>
        <w:pStyle w:val="ListParagraph"/>
        <w:ind w:left="1440"/>
        <w:rPr>
          <w:rFonts w:ascii="Book Antiqua" w:hAnsi="Book Antiqua"/>
        </w:rPr>
      </w:pPr>
      <w:r w:rsidRPr="008C082D">
        <w:rPr>
          <w:rFonts w:ascii="Book Antiqua" w:hAnsi="Book Antiqua"/>
        </w:rPr>
        <w:t>(</w:t>
      </w:r>
      <w:proofErr w:type="gramStart"/>
      <w:r w:rsidRPr="008C082D">
        <w:rPr>
          <w:rFonts w:ascii="Book Antiqua" w:hAnsi="Book Antiqua"/>
        </w:rPr>
        <w:t>example</w:t>
      </w:r>
      <w:proofErr w:type="gramEnd"/>
      <w:r w:rsidRPr="008C082D">
        <w:rPr>
          <w:rFonts w:ascii="Book Antiqua" w:hAnsi="Book Antiqua"/>
        </w:rPr>
        <w:t xml:space="preserve">: the sub-pubic angle measured 93 degrees, </w:t>
      </w:r>
      <w:r w:rsidR="00065369" w:rsidRPr="008C082D">
        <w:rPr>
          <w:rFonts w:ascii="Book Antiqua" w:hAnsi="Book Antiqua"/>
        </w:rPr>
        <w:t>the pubis body width measured 38</w:t>
      </w:r>
      <w:r w:rsidRPr="008C082D">
        <w:rPr>
          <w:rFonts w:ascii="Book Antiqua" w:hAnsi="Book Antiqua"/>
        </w:rPr>
        <w:t xml:space="preserve">mm, the greater sciatic notch measured 75 degrees and the pelvic cavity was broad, showing mainly the coccyx and little of the sacrum upon inspection.)  </w:t>
      </w:r>
    </w:p>
    <w:p w:rsidR="00A134F0" w:rsidRPr="008C082D" w:rsidRDefault="00A134F0" w:rsidP="00A134F0">
      <w:pPr>
        <w:pStyle w:val="ListParagraph"/>
        <w:rPr>
          <w:rFonts w:ascii="Book Antiqua" w:hAnsi="Book Antiqua"/>
        </w:rPr>
      </w:pPr>
    </w:p>
    <w:p w:rsidR="00A134F0" w:rsidRPr="008C082D" w:rsidRDefault="00A134F0" w:rsidP="00A134F0">
      <w:pPr>
        <w:pStyle w:val="ListParagraph"/>
        <w:rPr>
          <w:rFonts w:ascii="Book Antiqua" w:hAnsi="Book Antiqua"/>
          <w:b/>
          <w:u w:val="single"/>
        </w:rPr>
      </w:pPr>
      <w:r w:rsidRPr="008C082D">
        <w:rPr>
          <w:rFonts w:ascii="Book Antiqua" w:hAnsi="Book Antiqua"/>
        </w:rPr>
        <w:tab/>
      </w:r>
      <w:r w:rsidRPr="008C082D">
        <w:rPr>
          <w:rFonts w:ascii="Book Antiqua" w:hAnsi="Book Antiqua"/>
          <w:b/>
          <w:u w:val="single"/>
        </w:rPr>
        <w:t>Reasoning:</w:t>
      </w:r>
    </w:p>
    <w:p w:rsidR="00065369" w:rsidRPr="008C082D" w:rsidRDefault="00440FF4" w:rsidP="00440FF4">
      <w:pPr>
        <w:pStyle w:val="ListParagraph"/>
        <w:rPr>
          <w:rFonts w:ascii="Book Antiqua" w:hAnsi="Book Antiqua"/>
        </w:rPr>
      </w:pPr>
      <w:r w:rsidRPr="008C082D">
        <w:rPr>
          <w:rFonts w:ascii="Book Antiqua" w:hAnsi="Book Antiqua"/>
        </w:rPr>
        <w:tab/>
        <w:t>(</w:t>
      </w:r>
      <w:proofErr w:type="gramStart"/>
      <w:r w:rsidRPr="008C082D">
        <w:rPr>
          <w:rFonts w:ascii="Book Antiqua" w:hAnsi="Book Antiqua"/>
        </w:rPr>
        <w:t>example</w:t>
      </w:r>
      <w:proofErr w:type="gramEnd"/>
      <w:r w:rsidRPr="008C082D">
        <w:rPr>
          <w:rFonts w:ascii="Book Antiqua" w:hAnsi="Book Antiqua"/>
        </w:rPr>
        <w:t xml:space="preserve">: the measurements of Pelvis number 4 are consistent with the </w:t>
      </w:r>
    </w:p>
    <w:p w:rsidR="00065369" w:rsidRPr="008C082D" w:rsidRDefault="00440FF4" w:rsidP="00065369">
      <w:pPr>
        <w:pStyle w:val="ListParagraph"/>
        <w:ind w:firstLine="720"/>
        <w:rPr>
          <w:rFonts w:ascii="Book Antiqua" w:hAnsi="Book Antiqua"/>
        </w:rPr>
      </w:pPr>
      <w:proofErr w:type="gramStart"/>
      <w:r w:rsidRPr="008C082D">
        <w:rPr>
          <w:rFonts w:ascii="Book Antiqua" w:hAnsi="Book Antiqua"/>
        </w:rPr>
        <w:t>known</w:t>
      </w:r>
      <w:proofErr w:type="gramEnd"/>
      <w:r w:rsidRPr="008C082D">
        <w:rPr>
          <w:rFonts w:ascii="Book Antiqua" w:hAnsi="Book Antiqua"/>
        </w:rPr>
        <w:t xml:space="preserve"> averages for female pelvises.  In addition to the measurements </w:t>
      </w:r>
    </w:p>
    <w:p w:rsidR="00440FF4" w:rsidRPr="008C082D" w:rsidRDefault="00440FF4" w:rsidP="00065369">
      <w:pPr>
        <w:pStyle w:val="ListParagraph"/>
        <w:ind w:left="1440"/>
        <w:rPr>
          <w:rFonts w:ascii="Book Antiqua" w:hAnsi="Book Antiqua"/>
        </w:rPr>
      </w:pPr>
      <w:proofErr w:type="gramStart"/>
      <w:r w:rsidRPr="008C082D">
        <w:rPr>
          <w:rFonts w:ascii="Book Antiqua" w:hAnsi="Book Antiqua"/>
        </w:rPr>
        <w:t>listed</w:t>
      </w:r>
      <w:proofErr w:type="gramEnd"/>
      <w:r w:rsidRPr="008C082D">
        <w:rPr>
          <w:rFonts w:ascii="Book Antiqua" w:hAnsi="Book Antiqua"/>
        </w:rPr>
        <w:t xml:space="preserve"> above the following observations also support this claim: the </w:t>
      </w:r>
      <w:proofErr w:type="spellStart"/>
      <w:r w:rsidRPr="008C082D">
        <w:rPr>
          <w:rFonts w:ascii="Book Antiqua" w:hAnsi="Book Antiqua"/>
        </w:rPr>
        <w:t>illium</w:t>
      </w:r>
      <w:proofErr w:type="spellEnd"/>
      <w:r w:rsidRPr="008C082D">
        <w:rPr>
          <w:rFonts w:ascii="Book Antiqua" w:hAnsi="Book Antiqua"/>
        </w:rPr>
        <w:t xml:space="preserve"> </w:t>
      </w:r>
      <w:r w:rsidR="00065369" w:rsidRPr="008C082D">
        <w:rPr>
          <w:rFonts w:ascii="Book Antiqua" w:hAnsi="Book Antiqua"/>
        </w:rPr>
        <w:t xml:space="preserve">are dish shaped and open and the pubic symphysis is less rigid than male </w:t>
      </w:r>
      <w:r w:rsidR="00065369" w:rsidRPr="008C082D">
        <w:rPr>
          <w:rFonts w:ascii="Book Antiqua" w:hAnsi="Book Antiqua"/>
        </w:rPr>
        <w:lastRenderedPageBreak/>
        <w:t xml:space="preserve">specimens.) Therefore, with reasonable forensic certainty, it can be concluded Pelvis number 4 came from a female subject.    </w:t>
      </w:r>
    </w:p>
    <w:sectPr w:rsidR="00440FF4" w:rsidRPr="008C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B0459"/>
    <w:multiLevelType w:val="hybridMultilevel"/>
    <w:tmpl w:val="1172A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0F"/>
    <w:rsid w:val="00065369"/>
    <w:rsid w:val="000D4685"/>
    <w:rsid w:val="00440FF4"/>
    <w:rsid w:val="005C17B1"/>
    <w:rsid w:val="005F4614"/>
    <w:rsid w:val="008C082D"/>
    <w:rsid w:val="00A134F0"/>
    <w:rsid w:val="00E6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6628F-CA56-4E2B-A936-0462FCD1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0F"/>
    <w:pPr>
      <w:ind w:left="720"/>
      <w:contextualSpacing/>
    </w:pPr>
  </w:style>
  <w:style w:type="table" w:styleId="TableGrid">
    <w:name w:val="Table Grid"/>
    <w:basedOn w:val="TableNormal"/>
    <w:uiPriority w:val="39"/>
    <w:rsid w:val="00A1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4</cp:revision>
  <cp:lastPrinted>2020-03-09T15:59:00Z</cp:lastPrinted>
  <dcterms:created xsi:type="dcterms:W3CDTF">2020-03-09T02:25:00Z</dcterms:created>
  <dcterms:modified xsi:type="dcterms:W3CDTF">2020-03-09T16:12:00Z</dcterms:modified>
</cp:coreProperties>
</file>